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EC608" w14:textId="77777777" w:rsidR="00526EFD" w:rsidRPr="00440D09" w:rsidRDefault="00526EFD" w:rsidP="00526EFD">
      <w:pPr>
        <w:pStyle w:val="Sinespaciado"/>
        <w:spacing w:line="276" w:lineRule="auto"/>
        <w:jc w:val="both"/>
        <w:rPr>
          <w:rFonts w:ascii="Arial" w:hAnsi="Arial" w:cs="Arial"/>
          <w:b/>
          <w:sz w:val="10"/>
          <w:szCs w:val="10"/>
        </w:rPr>
      </w:pPr>
    </w:p>
    <w:p w14:paraId="1318ED01" w14:textId="0812E9B8" w:rsidR="00A108AC"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AVISO DE PRIVACIDAD </w:t>
      </w:r>
      <w:r w:rsidR="00D033B9" w:rsidRPr="00526EFD">
        <w:rPr>
          <w:rFonts w:ascii="Arial" w:hAnsi="Arial" w:cs="Arial"/>
          <w:b/>
          <w:sz w:val="24"/>
          <w:szCs w:val="24"/>
        </w:rPr>
        <w:t>INTEGRAL</w:t>
      </w:r>
      <w:r w:rsidRPr="00526EFD">
        <w:rPr>
          <w:rFonts w:ascii="Arial" w:hAnsi="Arial" w:cs="Arial"/>
          <w:b/>
          <w:sz w:val="24"/>
          <w:szCs w:val="24"/>
        </w:rPr>
        <w:t xml:space="preserve"> RELACIONADO CON LOS DATOS PERSONALES RECABADOS </w:t>
      </w:r>
      <w:r w:rsidR="00546C90">
        <w:rPr>
          <w:rFonts w:ascii="Arial" w:hAnsi="Arial" w:cs="Arial"/>
          <w:b/>
          <w:sz w:val="24"/>
          <w:szCs w:val="24"/>
        </w:rPr>
        <w:t xml:space="preserve">EN EL FORMULARIO DE </w:t>
      </w:r>
      <w:r w:rsidR="00546C90" w:rsidRPr="00546C90">
        <w:rPr>
          <w:rFonts w:ascii="Arial" w:hAnsi="Arial" w:cs="Arial"/>
          <w:b/>
          <w:sz w:val="24"/>
          <w:szCs w:val="24"/>
        </w:rPr>
        <w:t>SOLICITUD D</w:t>
      </w:r>
      <w:r w:rsidR="00546C90">
        <w:rPr>
          <w:rFonts w:ascii="Arial" w:hAnsi="Arial" w:cs="Arial"/>
          <w:b/>
          <w:sz w:val="24"/>
          <w:szCs w:val="24"/>
        </w:rPr>
        <w:t>E PRÉSTAMO DE MATERIAL ELECTORAL.</w:t>
      </w:r>
      <w:r w:rsidR="00DF212A" w:rsidRPr="00526EFD">
        <w:rPr>
          <w:rFonts w:ascii="Arial" w:hAnsi="Arial" w:cs="Arial"/>
          <w:b/>
          <w:sz w:val="24"/>
          <w:szCs w:val="24"/>
        </w:rPr>
        <w:t xml:space="preserve">                                                                                                                       </w:t>
      </w:r>
    </w:p>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19107B58"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43E17C87" w14:textId="77777777" w:rsidR="00B629BD" w:rsidRPr="00526EFD" w:rsidRDefault="00B629BD" w:rsidP="00526EFD">
      <w:pPr>
        <w:pStyle w:val="Sinespaciado"/>
        <w:spacing w:line="276" w:lineRule="auto"/>
        <w:jc w:val="both"/>
        <w:rPr>
          <w:rFonts w:ascii="Arial" w:hAnsi="Arial" w:cs="Arial"/>
          <w:b/>
          <w:caps/>
          <w:sz w:val="24"/>
          <w:szCs w:val="24"/>
        </w:rPr>
      </w:pP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3C731498" w14:textId="77777777" w:rsidR="00B629BD" w:rsidRPr="00526EFD" w:rsidRDefault="00B629BD" w:rsidP="00526EFD">
      <w:pPr>
        <w:pStyle w:val="Sinespaciado"/>
        <w:spacing w:line="276" w:lineRule="auto"/>
        <w:jc w:val="both"/>
        <w:rPr>
          <w:rFonts w:ascii="Arial" w:hAnsi="Arial" w:cs="Arial"/>
          <w:b/>
          <w:caps/>
          <w:sz w:val="24"/>
          <w:szCs w:val="24"/>
        </w:rPr>
      </w:pPr>
    </w:p>
    <w:p w14:paraId="7A13FCE3" w14:textId="5AE06FEC"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que recabaremos serán utiliza</w:t>
      </w:r>
      <w:r w:rsidR="00192C61" w:rsidRPr="00526EFD">
        <w:rPr>
          <w:rFonts w:ascii="Arial" w:hAnsi="Arial" w:cs="Arial"/>
          <w:bCs/>
          <w:sz w:val="24"/>
          <w:szCs w:val="24"/>
        </w:rPr>
        <w:t>dos</w:t>
      </w:r>
      <w:r w:rsidRPr="00526EFD">
        <w:rPr>
          <w:rFonts w:ascii="Arial" w:hAnsi="Arial" w:cs="Arial"/>
          <w:bCs/>
          <w:sz w:val="24"/>
          <w:szCs w:val="24"/>
        </w:rPr>
        <w:t xml:space="preserve"> para:</w:t>
      </w:r>
    </w:p>
    <w:p w14:paraId="6F328A1F" w14:textId="77777777" w:rsidR="00DF212A" w:rsidRPr="00526EFD" w:rsidRDefault="00DF212A" w:rsidP="00526EFD">
      <w:pPr>
        <w:pStyle w:val="Sinespaciado"/>
        <w:spacing w:line="276" w:lineRule="auto"/>
        <w:jc w:val="both"/>
        <w:rPr>
          <w:rFonts w:ascii="Arial" w:hAnsi="Arial" w:cs="Arial"/>
          <w:bCs/>
          <w:caps/>
          <w:sz w:val="24"/>
          <w:szCs w:val="24"/>
        </w:rPr>
      </w:pPr>
    </w:p>
    <w:p w14:paraId="0CE4594C" w14:textId="3FAC4B1B" w:rsidR="00DD2469" w:rsidRDefault="00DF212A" w:rsidP="00DD2469">
      <w:pPr>
        <w:pStyle w:val="Sinespaciado"/>
        <w:numPr>
          <w:ilvl w:val="0"/>
          <w:numId w:val="10"/>
        </w:numPr>
        <w:spacing w:line="276" w:lineRule="auto"/>
        <w:jc w:val="both"/>
        <w:rPr>
          <w:rFonts w:ascii="Arial" w:hAnsi="Arial" w:cs="Arial"/>
          <w:bCs/>
          <w:sz w:val="24"/>
          <w:szCs w:val="24"/>
        </w:rPr>
      </w:pPr>
      <w:bookmarkStart w:id="0" w:name="_GoBack"/>
      <w:r w:rsidRPr="00526EFD">
        <w:rPr>
          <w:rFonts w:ascii="Arial" w:hAnsi="Arial" w:cs="Arial"/>
          <w:bCs/>
          <w:sz w:val="24"/>
          <w:szCs w:val="24"/>
        </w:rPr>
        <w:t xml:space="preserve">Contar con un registro de las </w:t>
      </w:r>
      <w:r w:rsidR="00546C90">
        <w:rPr>
          <w:rFonts w:ascii="Arial" w:hAnsi="Arial" w:cs="Arial"/>
          <w:bCs/>
          <w:sz w:val="24"/>
          <w:szCs w:val="24"/>
        </w:rPr>
        <w:t>personas f</w:t>
      </w:r>
      <w:r w:rsidR="00DD2469">
        <w:rPr>
          <w:rFonts w:ascii="Arial" w:hAnsi="Arial" w:cs="Arial"/>
          <w:bCs/>
          <w:sz w:val="24"/>
          <w:szCs w:val="24"/>
        </w:rPr>
        <w:t>ísicas o morales</w:t>
      </w:r>
      <w:r w:rsidR="00DD36E5">
        <w:rPr>
          <w:rFonts w:ascii="Arial" w:hAnsi="Arial" w:cs="Arial"/>
          <w:bCs/>
          <w:sz w:val="24"/>
          <w:szCs w:val="24"/>
        </w:rPr>
        <w:t xml:space="preserve"> (instituciones educativas, sindicatos, asociaciones civiles, entre otras),</w:t>
      </w:r>
      <w:r w:rsidR="00DD2469">
        <w:rPr>
          <w:rFonts w:ascii="Arial" w:hAnsi="Arial" w:cs="Arial"/>
          <w:bCs/>
          <w:sz w:val="24"/>
          <w:szCs w:val="24"/>
        </w:rPr>
        <w:t xml:space="preserve"> que solicitan el préstamo de material electoral</w:t>
      </w:r>
      <w:r w:rsidR="00DD36E5">
        <w:rPr>
          <w:rFonts w:ascii="Arial" w:hAnsi="Arial" w:cs="Arial"/>
          <w:bCs/>
          <w:sz w:val="24"/>
          <w:szCs w:val="24"/>
        </w:rPr>
        <w:t>, por si mismas o a través de una representación.</w:t>
      </w:r>
    </w:p>
    <w:p w14:paraId="3C87B278" w14:textId="191A65BE" w:rsidR="00DF212A" w:rsidRPr="00526EFD" w:rsidRDefault="00DD2469" w:rsidP="00DD2469">
      <w:pPr>
        <w:pStyle w:val="Sinespaciado"/>
        <w:numPr>
          <w:ilvl w:val="0"/>
          <w:numId w:val="10"/>
        </w:numPr>
        <w:spacing w:line="276" w:lineRule="auto"/>
        <w:jc w:val="both"/>
        <w:rPr>
          <w:rFonts w:ascii="Arial" w:hAnsi="Arial" w:cs="Arial"/>
          <w:bCs/>
          <w:sz w:val="24"/>
          <w:szCs w:val="24"/>
        </w:rPr>
      </w:pPr>
      <w:r>
        <w:rPr>
          <w:rFonts w:ascii="Arial" w:hAnsi="Arial" w:cs="Arial"/>
          <w:bCs/>
          <w:sz w:val="24"/>
          <w:szCs w:val="24"/>
        </w:rPr>
        <w:t>Dar seguimiento a la devolución del material electoral, así como de la presentación del informe correspondiente</w:t>
      </w:r>
      <w:r w:rsidR="00DF212A" w:rsidRPr="00526EFD">
        <w:rPr>
          <w:rFonts w:ascii="Arial" w:hAnsi="Arial" w:cs="Arial"/>
          <w:bCs/>
          <w:sz w:val="24"/>
          <w:szCs w:val="24"/>
        </w:rPr>
        <w:t>.</w:t>
      </w:r>
    </w:p>
    <w:p w14:paraId="3CD66CDA" w14:textId="709BFE83" w:rsidR="00DF212A" w:rsidRPr="00AC4BFE" w:rsidRDefault="00DF212A" w:rsidP="00AC4BFE">
      <w:pPr>
        <w:pStyle w:val="Sinespaciado"/>
        <w:numPr>
          <w:ilvl w:val="0"/>
          <w:numId w:val="10"/>
        </w:numPr>
        <w:spacing w:line="276" w:lineRule="auto"/>
        <w:jc w:val="both"/>
        <w:rPr>
          <w:rFonts w:ascii="Arial" w:hAnsi="Arial" w:cs="Arial"/>
          <w:bCs/>
          <w:sz w:val="24"/>
          <w:szCs w:val="24"/>
        </w:rPr>
      </w:pPr>
      <w:r w:rsidRPr="00526EFD">
        <w:rPr>
          <w:rFonts w:ascii="Arial" w:hAnsi="Arial" w:cs="Arial"/>
          <w:bCs/>
          <w:sz w:val="24"/>
          <w:szCs w:val="24"/>
        </w:rPr>
        <w:t>Para generar informes</w:t>
      </w:r>
      <w:r w:rsidR="00525757">
        <w:rPr>
          <w:rFonts w:ascii="Arial" w:hAnsi="Arial" w:cs="Arial"/>
          <w:bCs/>
          <w:sz w:val="24"/>
          <w:szCs w:val="24"/>
        </w:rPr>
        <w:t xml:space="preserve"> y reportes</w:t>
      </w:r>
      <w:r w:rsidRPr="00526EFD">
        <w:rPr>
          <w:rFonts w:ascii="Arial" w:hAnsi="Arial" w:cs="Arial"/>
          <w:bCs/>
          <w:sz w:val="24"/>
          <w:szCs w:val="24"/>
        </w:rPr>
        <w:t xml:space="preserve"> relacionados </w:t>
      </w:r>
      <w:bookmarkStart w:id="1" w:name="_Hlk120007796"/>
      <w:r w:rsidRPr="00526EFD">
        <w:rPr>
          <w:rFonts w:ascii="Arial" w:hAnsi="Arial" w:cs="Arial"/>
          <w:bCs/>
          <w:sz w:val="24"/>
          <w:szCs w:val="24"/>
        </w:rPr>
        <w:t>con</w:t>
      </w:r>
      <w:r w:rsidR="00AC4BFE">
        <w:rPr>
          <w:rFonts w:ascii="Arial" w:hAnsi="Arial" w:cs="Arial"/>
          <w:bCs/>
          <w:sz w:val="24"/>
          <w:szCs w:val="24"/>
        </w:rPr>
        <w:t xml:space="preserve"> </w:t>
      </w:r>
      <w:r w:rsidR="00DD2469">
        <w:rPr>
          <w:rFonts w:ascii="Arial" w:hAnsi="Arial" w:cs="Arial"/>
          <w:bCs/>
          <w:sz w:val="24"/>
          <w:szCs w:val="24"/>
        </w:rPr>
        <w:t>el préstamo del material electoral.</w:t>
      </w:r>
    </w:p>
    <w:bookmarkEnd w:id="1"/>
    <w:p w14:paraId="091AB713"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Para generar información estadística.</w:t>
      </w:r>
    </w:p>
    <w:bookmarkEnd w:id="0"/>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1CF47819" w14:textId="5905FAF0" w:rsidR="00177A69"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¿Qué datos personales recabamos?</w:t>
      </w:r>
    </w:p>
    <w:p w14:paraId="25E9E4FC" w14:textId="77777777" w:rsidR="00B629BD" w:rsidRPr="00526EFD" w:rsidRDefault="00B629BD" w:rsidP="00526EFD">
      <w:pPr>
        <w:pStyle w:val="Sinespaciado"/>
        <w:spacing w:line="276" w:lineRule="auto"/>
        <w:jc w:val="both"/>
        <w:rPr>
          <w:rFonts w:ascii="Arial" w:hAnsi="Arial" w:cs="Arial"/>
          <w:b/>
          <w:sz w:val="24"/>
          <w:szCs w:val="24"/>
        </w:rPr>
      </w:pPr>
    </w:p>
    <w:p w14:paraId="5578BE13" w14:textId="39EDE4BA" w:rsidR="00177A69"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Para cumplir con las finalidades anteriores, los datos personales que utilizaremos son los siguientes:</w:t>
      </w:r>
    </w:p>
    <w:p w14:paraId="264634A6" w14:textId="454535E7" w:rsidR="007E41CE" w:rsidRDefault="00DD36E5" w:rsidP="00DD36E5">
      <w:pPr>
        <w:pStyle w:val="Sinespaciado"/>
        <w:numPr>
          <w:ilvl w:val="0"/>
          <w:numId w:val="11"/>
        </w:numPr>
        <w:spacing w:line="276" w:lineRule="auto"/>
        <w:jc w:val="both"/>
        <w:rPr>
          <w:rFonts w:ascii="Arial" w:hAnsi="Arial" w:cs="Arial"/>
          <w:bCs/>
          <w:sz w:val="24"/>
          <w:szCs w:val="24"/>
        </w:rPr>
      </w:pPr>
      <w:r w:rsidRPr="00DD36E5">
        <w:rPr>
          <w:rFonts w:ascii="Arial" w:hAnsi="Arial" w:cs="Arial"/>
          <w:bCs/>
          <w:sz w:val="24"/>
          <w:szCs w:val="24"/>
        </w:rPr>
        <w:t>Nombre de la institución u org</w:t>
      </w:r>
      <w:r>
        <w:rPr>
          <w:rFonts w:ascii="Arial" w:hAnsi="Arial" w:cs="Arial"/>
          <w:bCs/>
          <w:sz w:val="24"/>
          <w:szCs w:val="24"/>
        </w:rPr>
        <w:t>anismo que solicita el préstamo del material electoral</w:t>
      </w:r>
      <w:r w:rsidR="00FA3F1E">
        <w:rPr>
          <w:rFonts w:ascii="Arial" w:hAnsi="Arial" w:cs="Arial"/>
          <w:bCs/>
          <w:sz w:val="24"/>
          <w:szCs w:val="24"/>
        </w:rPr>
        <w:t>;</w:t>
      </w:r>
    </w:p>
    <w:p w14:paraId="2E5DD738" w14:textId="0BD4CFCF" w:rsidR="00DD36E5" w:rsidRDefault="00DD36E5" w:rsidP="00DD36E5">
      <w:pPr>
        <w:pStyle w:val="Sinespaciado"/>
        <w:numPr>
          <w:ilvl w:val="0"/>
          <w:numId w:val="11"/>
        </w:numPr>
        <w:spacing w:line="276" w:lineRule="auto"/>
        <w:jc w:val="both"/>
        <w:rPr>
          <w:rFonts w:ascii="Arial" w:hAnsi="Arial" w:cs="Arial"/>
          <w:bCs/>
          <w:sz w:val="24"/>
          <w:szCs w:val="24"/>
        </w:rPr>
      </w:pPr>
      <w:r w:rsidRPr="00DD36E5">
        <w:rPr>
          <w:rFonts w:ascii="Arial" w:hAnsi="Arial" w:cs="Arial"/>
          <w:bCs/>
          <w:sz w:val="24"/>
          <w:szCs w:val="24"/>
        </w:rPr>
        <w:t>Nombre de la persona que representa a la institución u organismo solicitante (contacto)</w:t>
      </w:r>
      <w:r w:rsidR="00FA3F1E">
        <w:rPr>
          <w:rFonts w:ascii="Arial" w:hAnsi="Arial" w:cs="Arial"/>
          <w:bCs/>
          <w:sz w:val="24"/>
          <w:szCs w:val="24"/>
        </w:rPr>
        <w:t>;</w:t>
      </w:r>
    </w:p>
    <w:p w14:paraId="362B79E5" w14:textId="7F0252FD" w:rsidR="00FA3F1E" w:rsidRDefault="00FA3F1E" w:rsidP="00DD36E5">
      <w:pPr>
        <w:pStyle w:val="Sinespaciado"/>
        <w:numPr>
          <w:ilvl w:val="0"/>
          <w:numId w:val="11"/>
        </w:numPr>
        <w:spacing w:line="276" w:lineRule="auto"/>
        <w:jc w:val="both"/>
        <w:rPr>
          <w:rFonts w:ascii="Arial" w:hAnsi="Arial" w:cs="Arial"/>
          <w:bCs/>
          <w:sz w:val="24"/>
          <w:szCs w:val="24"/>
        </w:rPr>
      </w:pPr>
      <w:r>
        <w:rPr>
          <w:rFonts w:ascii="Arial" w:hAnsi="Arial" w:cs="Arial"/>
          <w:bCs/>
          <w:sz w:val="24"/>
          <w:szCs w:val="24"/>
        </w:rPr>
        <w:t>Teléfono de contacto;</w:t>
      </w:r>
    </w:p>
    <w:p w14:paraId="02BF451B" w14:textId="7EBF46BF" w:rsidR="00FA3F1E" w:rsidRDefault="00FA3F1E" w:rsidP="00DD36E5">
      <w:pPr>
        <w:pStyle w:val="Sinespaciado"/>
        <w:numPr>
          <w:ilvl w:val="0"/>
          <w:numId w:val="11"/>
        </w:numPr>
        <w:spacing w:line="276" w:lineRule="auto"/>
        <w:jc w:val="both"/>
        <w:rPr>
          <w:rFonts w:ascii="Arial" w:hAnsi="Arial" w:cs="Arial"/>
          <w:bCs/>
          <w:sz w:val="24"/>
          <w:szCs w:val="24"/>
        </w:rPr>
      </w:pPr>
      <w:r>
        <w:rPr>
          <w:rFonts w:ascii="Arial" w:hAnsi="Arial" w:cs="Arial"/>
          <w:bCs/>
          <w:sz w:val="24"/>
          <w:szCs w:val="24"/>
        </w:rPr>
        <w:lastRenderedPageBreak/>
        <w:t>Correo electrónico de contacto; e</w:t>
      </w:r>
    </w:p>
    <w:p w14:paraId="699F2DBF" w14:textId="0B0A08F2" w:rsidR="00FA3F1E" w:rsidRPr="00526EFD" w:rsidRDefault="00FA3F1E" w:rsidP="00DD36E5">
      <w:pPr>
        <w:pStyle w:val="Sinespaciado"/>
        <w:numPr>
          <w:ilvl w:val="0"/>
          <w:numId w:val="11"/>
        </w:numPr>
        <w:spacing w:line="276" w:lineRule="auto"/>
        <w:jc w:val="both"/>
        <w:rPr>
          <w:rFonts w:ascii="Arial" w:hAnsi="Arial" w:cs="Arial"/>
          <w:bCs/>
          <w:sz w:val="24"/>
          <w:szCs w:val="24"/>
        </w:rPr>
      </w:pPr>
      <w:r>
        <w:rPr>
          <w:rFonts w:ascii="Arial" w:hAnsi="Arial" w:cs="Arial"/>
          <w:bCs/>
          <w:sz w:val="24"/>
          <w:szCs w:val="24"/>
        </w:rPr>
        <w:t>Identificación oficial con fotografía (credencial para votar o en su caso, credencial de estudiante).</w:t>
      </w:r>
    </w:p>
    <w:p w14:paraId="5607FB76" w14:textId="0B46CB1E" w:rsidR="00B7487B" w:rsidRPr="00526EFD" w:rsidRDefault="00B7487B" w:rsidP="00526EFD">
      <w:pPr>
        <w:pStyle w:val="Sinespaciado"/>
        <w:spacing w:line="276" w:lineRule="auto"/>
        <w:ind w:left="720"/>
        <w:jc w:val="both"/>
        <w:rPr>
          <w:rFonts w:ascii="Arial" w:hAnsi="Arial" w:cs="Arial"/>
          <w:bCs/>
          <w:i/>
          <w:iCs/>
          <w:sz w:val="24"/>
          <w:szCs w:val="24"/>
        </w:rPr>
      </w:pPr>
    </w:p>
    <w:p w14:paraId="7CACC678" w14:textId="060CD075" w:rsidR="00295C38" w:rsidRPr="00526EFD" w:rsidRDefault="00B7487B" w:rsidP="00526EFD">
      <w:pPr>
        <w:pStyle w:val="Sinespaciado"/>
        <w:spacing w:line="276" w:lineRule="auto"/>
        <w:ind w:left="720"/>
        <w:jc w:val="both"/>
        <w:rPr>
          <w:rFonts w:ascii="Arial" w:hAnsi="Arial" w:cs="Arial"/>
          <w:b/>
          <w:i/>
          <w:iCs/>
          <w:sz w:val="24"/>
          <w:szCs w:val="24"/>
        </w:rPr>
      </w:pPr>
      <w:r w:rsidRPr="00526EFD">
        <w:rPr>
          <w:rFonts w:ascii="Arial" w:hAnsi="Arial" w:cs="Arial"/>
          <w:b/>
          <w:i/>
          <w:iCs/>
          <w:sz w:val="24"/>
          <w:szCs w:val="24"/>
        </w:rPr>
        <w:t>Se informa que no se solicitar</w:t>
      </w:r>
      <w:r w:rsidR="00526EFD" w:rsidRPr="00526EFD">
        <w:rPr>
          <w:rFonts w:ascii="Arial" w:hAnsi="Arial" w:cs="Arial"/>
          <w:b/>
          <w:i/>
          <w:iCs/>
          <w:sz w:val="24"/>
          <w:szCs w:val="24"/>
        </w:rPr>
        <w:t>á</w:t>
      </w:r>
      <w:r w:rsidRPr="00526EFD">
        <w:rPr>
          <w:rFonts w:ascii="Arial" w:hAnsi="Arial" w:cs="Arial"/>
          <w:b/>
          <w:i/>
          <w:iCs/>
          <w:sz w:val="24"/>
          <w:szCs w:val="24"/>
        </w:rPr>
        <w:t>n datos sensibles.</w:t>
      </w:r>
    </w:p>
    <w:p w14:paraId="457E156B" w14:textId="77777777" w:rsidR="00295C38" w:rsidRPr="00526EFD" w:rsidRDefault="00295C38" w:rsidP="00526EFD">
      <w:pPr>
        <w:pStyle w:val="Sinespaciado"/>
        <w:spacing w:line="276" w:lineRule="auto"/>
        <w:ind w:left="720"/>
        <w:jc w:val="both"/>
        <w:rPr>
          <w:rFonts w:ascii="Arial" w:hAnsi="Arial" w:cs="Arial"/>
          <w:b/>
          <w:i/>
          <w:iCs/>
          <w:sz w:val="24"/>
          <w:szCs w:val="24"/>
        </w:rPr>
      </w:pPr>
    </w:p>
    <w:p w14:paraId="155D590C" w14:textId="5055AE3E" w:rsidR="00295C38" w:rsidRDefault="00295C3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¿Cuál es el fundamento legal que faculta al IEEBC para realizar el tratamiento de </w:t>
      </w:r>
      <w:r w:rsidR="00D33028" w:rsidRPr="00526EFD">
        <w:rPr>
          <w:rFonts w:ascii="Arial" w:hAnsi="Arial" w:cs="Arial"/>
          <w:b/>
          <w:sz w:val="24"/>
          <w:szCs w:val="24"/>
        </w:rPr>
        <w:t>s</w:t>
      </w:r>
      <w:r w:rsidRPr="00526EFD">
        <w:rPr>
          <w:rFonts w:ascii="Arial" w:hAnsi="Arial" w:cs="Arial"/>
          <w:b/>
          <w:sz w:val="24"/>
          <w:szCs w:val="24"/>
        </w:rPr>
        <w:t>us datos personales?</w:t>
      </w:r>
    </w:p>
    <w:p w14:paraId="19026241" w14:textId="77777777" w:rsidR="00B629BD" w:rsidRPr="00526EFD" w:rsidRDefault="00B629BD" w:rsidP="00526EFD">
      <w:pPr>
        <w:pStyle w:val="Sinespaciado"/>
        <w:spacing w:line="276" w:lineRule="auto"/>
        <w:jc w:val="both"/>
        <w:rPr>
          <w:rFonts w:ascii="Arial" w:hAnsi="Arial" w:cs="Arial"/>
          <w:b/>
          <w:sz w:val="24"/>
          <w:szCs w:val="24"/>
        </w:rPr>
      </w:pPr>
    </w:p>
    <w:p w14:paraId="5BC7593B" w14:textId="6741C8E0" w:rsidR="00DA4DF1" w:rsidRPr="00526EFD" w:rsidRDefault="00AF0637"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DPE, trata sus datos personales con fundamento en el artículo 62, fracción VII de la Ley Electoral del Estado de Baja California; </w:t>
      </w:r>
      <w:r w:rsidR="00A333AF" w:rsidRPr="00526EFD">
        <w:rPr>
          <w:rFonts w:ascii="Arial" w:hAnsi="Arial" w:cs="Arial"/>
          <w:bCs/>
          <w:sz w:val="24"/>
          <w:szCs w:val="24"/>
        </w:rPr>
        <w:t>a</w:t>
      </w:r>
      <w:r w:rsidRPr="00526EFD">
        <w:rPr>
          <w:rFonts w:ascii="Arial" w:hAnsi="Arial" w:cs="Arial"/>
          <w:bCs/>
          <w:sz w:val="24"/>
          <w:szCs w:val="24"/>
        </w:rPr>
        <w:t>rtículos 32, fracciones b y c, del Reglamento Interior del IEEBC.</w:t>
      </w:r>
      <w:r w:rsidRPr="00526EFD">
        <w:rPr>
          <w:rFonts w:ascii="Arial" w:hAnsi="Arial" w:cs="Arial"/>
          <w:bCs/>
          <w:sz w:val="24"/>
          <w:szCs w:val="24"/>
        </w:rPr>
        <w:cr/>
      </w:r>
    </w:p>
    <w:p w14:paraId="4CFCE2A9" w14:textId="20813AD5" w:rsidR="00DA4DF1"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0B800EC4" w14:textId="77777777" w:rsidR="00B629BD" w:rsidRPr="00526EFD" w:rsidRDefault="00B629BD" w:rsidP="00526EFD">
      <w:pPr>
        <w:pStyle w:val="Sinespaciado"/>
        <w:spacing w:line="276" w:lineRule="auto"/>
        <w:jc w:val="both"/>
        <w:rPr>
          <w:rFonts w:ascii="Arial" w:hAnsi="Arial" w:cs="Arial"/>
          <w:b/>
          <w:sz w:val="24"/>
          <w:szCs w:val="24"/>
        </w:rPr>
      </w:pP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Los datos personales recabados únicamente serán utilizados para las finalidades que se señalan en el presente aviso de privacidad, sin que en ningún momento puedan ser transferidos a terceros, salvo aquellos que sean requeridos por una autoridad competente, debidamente </w:t>
      </w:r>
      <w:proofErr w:type="gramStart"/>
      <w:r w:rsidRPr="00526EFD">
        <w:rPr>
          <w:rFonts w:ascii="Arial" w:hAnsi="Arial" w:cs="Arial"/>
          <w:bCs/>
          <w:sz w:val="24"/>
          <w:szCs w:val="24"/>
        </w:rPr>
        <w:t>fundado</w:t>
      </w:r>
      <w:proofErr w:type="gramEnd"/>
      <w:r w:rsidRPr="00526EFD">
        <w:rPr>
          <w:rFonts w:ascii="Arial" w:hAnsi="Arial" w:cs="Arial"/>
          <w:bCs/>
          <w:sz w:val="24"/>
          <w:szCs w:val="24"/>
        </w:rPr>
        <w:t xml:space="preserve">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4AC31CB1" w14:textId="77777777" w:rsidR="00B629BD"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us derechos de acceso, rectificación, cancelación y oposición de datos personales (derechos ARCO)?</w:t>
      </w:r>
    </w:p>
    <w:p w14:paraId="0C504EC2" w14:textId="3A308193" w:rsidR="00B04CD1" w:rsidRPr="00526EFD"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74C47AEC" w14:textId="2DC33B53"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67A7CCD1"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8"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3DB94F4D" w:rsidR="00646BA0" w:rsidRPr="00352E83" w:rsidRDefault="00B04D07" w:rsidP="00646BA0">
      <w:pPr>
        <w:spacing w:line="276" w:lineRule="auto"/>
        <w:rPr>
          <w:rFonts w:ascii="Arial" w:hAnsi="Arial" w:cs="Arial"/>
          <w:lang w:val="es-MX"/>
        </w:rPr>
      </w:pPr>
      <w:r w:rsidRPr="00352E83">
        <w:rPr>
          <w:rFonts w:ascii="Arial" w:hAnsi="Arial" w:cs="Arial"/>
          <w:lang w:val="es-MX"/>
        </w:rPr>
        <w:t xml:space="preserve">Fecha de elaboración: </w:t>
      </w:r>
      <w:r w:rsidR="00FA3F1E">
        <w:rPr>
          <w:rFonts w:ascii="Arial" w:hAnsi="Arial" w:cs="Arial"/>
          <w:lang w:val="es-MX"/>
        </w:rPr>
        <w:t>21 de juni</w:t>
      </w:r>
      <w:r w:rsidR="00352E83" w:rsidRPr="00352E83">
        <w:rPr>
          <w:rFonts w:ascii="Arial" w:hAnsi="Arial" w:cs="Arial"/>
          <w:lang w:val="es-MX"/>
        </w:rPr>
        <w:t xml:space="preserve">o </w:t>
      </w:r>
      <w:r w:rsidR="00646BA0" w:rsidRPr="00352E83">
        <w:rPr>
          <w:rFonts w:ascii="Arial" w:hAnsi="Arial" w:cs="Arial"/>
          <w:lang w:val="es-MX"/>
        </w:rPr>
        <w:t>de 2023.</w:t>
      </w:r>
    </w:p>
    <w:p w14:paraId="3774223C" w14:textId="47ABC552" w:rsidR="0014505C" w:rsidRPr="00526EFD" w:rsidRDefault="00646BA0" w:rsidP="00646BA0">
      <w:pPr>
        <w:spacing w:line="276" w:lineRule="auto"/>
        <w:rPr>
          <w:rFonts w:ascii="Arial" w:hAnsi="Arial" w:cs="Arial"/>
          <w:lang w:val="es-MX"/>
        </w:rPr>
      </w:pPr>
      <w:r w:rsidRPr="00352E83">
        <w:rPr>
          <w:rFonts w:ascii="Arial" w:hAnsi="Arial" w:cs="Arial"/>
          <w:lang w:val="es-MX"/>
        </w:rPr>
        <w:t xml:space="preserve">Fecha de última modificación: </w:t>
      </w:r>
      <w:r w:rsidR="00FA3F1E">
        <w:rPr>
          <w:rFonts w:ascii="Arial" w:hAnsi="Arial" w:cs="Arial"/>
          <w:lang w:val="es-MX"/>
        </w:rPr>
        <w:t>21 de junio</w:t>
      </w:r>
      <w:r w:rsidR="003F1238" w:rsidRPr="00352E83">
        <w:rPr>
          <w:rFonts w:ascii="Arial" w:hAnsi="Arial" w:cs="Arial"/>
          <w:lang w:val="es-MX"/>
        </w:rPr>
        <w:t xml:space="preserve"> </w:t>
      </w:r>
      <w:r w:rsidR="00B04D07" w:rsidRPr="00352E83">
        <w:rPr>
          <w:rFonts w:ascii="Arial" w:hAnsi="Arial" w:cs="Arial"/>
          <w:lang w:val="es-MX"/>
        </w:rPr>
        <w:t>de 2023</w:t>
      </w:r>
      <w:r w:rsidRPr="00352E83">
        <w:rPr>
          <w:rFonts w:ascii="Arial" w:hAnsi="Arial" w:cs="Arial"/>
          <w:lang w:val="es-MX"/>
        </w:rPr>
        <w:t>.</w:t>
      </w:r>
    </w:p>
    <w:sectPr w:rsidR="0014505C" w:rsidRPr="00526EFD" w:rsidSect="003E50F1">
      <w:headerReference w:type="default" r:id="rId9"/>
      <w:footerReference w:type="default" r:id="rId10"/>
      <w:pgSz w:w="12240" w:h="15840" w:code="1"/>
      <w:pgMar w:top="1701" w:right="1467" w:bottom="993" w:left="1418"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7A75" w14:textId="77777777" w:rsidR="008D632A" w:rsidRDefault="008D632A">
      <w:r>
        <w:separator/>
      </w:r>
    </w:p>
  </w:endnote>
  <w:endnote w:type="continuationSeparator" w:id="0">
    <w:p w14:paraId="49D363C7" w14:textId="77777777" w:rsidR="008D632A" w:rsidRDefault="008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6420" w14:textId="516C6C6B"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EndPr/>
      <w:sdtContent>
        <w:r>
          <w:fldChar w:fldCharType="begin"/>
        </w:r>
        <w:r>
          <w:instrText>PAGE   \* MERGEFORMAT</w:instrText>
        </w:r>
        <w:r>
          <w:fldChar w:fldCharType="separate"/>
        </w:r>
        <w:r w:rsidR="00B629BD">
          <w:rPr>
            <w:noProof/>
          </w:rPr>
          <w:t>2</w:t>
        </w:r>
        <w:r>
          <w:fldChar w:fldCharType="end"/>
        </w:r>
      </w:sdtContent>
    </w:sdt>
  </w:p>
  <w:p w14:paraId="66A1CB8E" w14:textId="5B570354" w:rsidR="00CF2AC5" w:rsidRPr="00C70D8B" w:rsidRDefault="008D632A" w:rsidP="00B3616A">
    <w:pPr>
      <w:pStyle w:val="Sinespaciado"/>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3A92D" w14:textId="77777777" w:rsidR="008D632A" w:rsidRDefault="008D632A">
      <w:r>
        <w:separator/>
      </w:r>
    </w:p>
  </w:footnote>
  <w:footnote w:type="continuationSeparator" w:id="0">
    <w:p w14:paraId="04D5A27D" w14:textId="77777777" w:rsidR="008D632A" w:rsidRDefault="008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3F70" w14:textId="1502241E" w:rsidR="00F2299F" w:rsidRDefault="003E50F1" w:rsidP="00F2299F">
    <w:pPr>
      <w:pStyle w:val="Textoindependiente"/>
      <w:ind w:left="2268"/>
      <w:jc w:val="center"/>
      <w:rPr>
        <w:rFonts w:ascii="Arial" w:hAnsi="Arial" w:cs="Arial"/>
        <w:b/>
        <w:sz w:val="32"/>
        <w:szCs w:val="32"/>
      </w:rPr>
    </w:pPr>
    <w:r>
      <w:rPr>
        <w:noProof/>
      </w:rPr>
      <w:drawing>
        <wp:anchor distT="0" distB="0" distL="114300" distR="114300" simplePos="0" relativeHeight="251663872" behindDoc="0" locked="0" layoutInCell="1" allowOverlap="1" wp14:anchorId="3A44D0E2" wp14:editId="6AC2C4C0">
          <wp:simplePos x="0" y="0"/>
          <wp:positionH relativeFrom="margin">
            <wp:align>left</wp:align>
          </wp:positionH>
          <wp:positionV relativeFrom="paragraph">
            <wp:posOffset>71755</wp:posOffset>
          </wp:positionV>
          <wp:extent cx="1637460" cy="666750"/>
          <wp:effectExtent l="0" t="0" r="1270" b="0"/>
          <wp:wrapThrough wrapText="bothSides">
            <wp:wrapPolygon edited="0">
              <wp:start x="0" y="0"/>
              <wp:lineTo x="0" y="20366"/>
              <wp:lineTo x="3519" y="20983"/>
              <wp:lineTo x="12317" y="20983"/>
              <wp:lineTo x="21365" y="20366"/>
              <wp:lineTo x="21365" y="617"/>
              <wp:lineTo x="9803"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9"/>
  </w:num>
  <w:num w:numId="8">
    <w:abstractNumId w:val="13"/>
  </w:num>
  <w:num w:numId="9">
    <w:abstractNumId w:val="12"/>
  </w:num>
  <w:num w:numId="10">
    <w:abstractNumId w:val="11"/>
  </w:num>
  <w:num w:numId="11">
    <w:abstractNumId w:val="3"/>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D6A"/>
    <w:rsid w:val="00152749"/>
    <w:rsid w:val="00155298"/>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42C5"/>
    <w:rsid w:val="00352E83"/>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0F1"/>
    <w:rsid w:val="003E559D"/>
    <w:rsid w:val="003F047F"/>
    <w:rsid w:val="003F0F67"/>
    <w:rsid w:val="003F1238"/>
    <w:rsid w:val="003F358F"/>
    <w:rsid w:val="003F39D3"/>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5757"/>
    <w:rsid w:val="005267DA"/>
    <w:rsid w:val="00526EFD"/>
    <w:rsid w:val="005345CF"/>
    <w:rsid w:val="00536405"/>
    <w:rsid w:val="00546483"/>
    <w:rsid w:val="00546C90"/>
    <w:rsid w:val="00556AD7"/>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D632A"/>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D6631"/>
    <w:rsid w:val="009F142F"/>
    <w:rsid w:val="009F621E"/>
    <w:rsid w:val="009F68C4"/>
    <w:rsid w:val="00A0029C"/>
    <w:rsid w:val="00A02706"/>
    <w:rsid w:val="00A108AC"/>
    <w:rsid w:val="00A108B1"/>
    <w:rsid w:val="00A12980"/>
    <w:rsid w:val="00A14EBE"/>
    <w:rsid w:val="00A15D3F"/>
    <w:rsid w:val="00A17572"/>
    <w:rsid w:val="00A32A57"/>
    <w:rsid w:val="00A333AF"/>
    <w:rsid w:val="00A34A4A"/>
    <w:rsid w:val="00A351A7"/>
    <w:rsid w:val="00A371DB"/>
    <w:rsid w:val="00A410FD"/>
    <w:rsid w:val="00A55775"/>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4BFE"/>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BC2"/>
    <w:rsid w:val="00B415A1"/>
    <w:rsid w:val="00B51962"/>
    <w:rsid w:val="00B53D34"/>
    <w:rsid w:val="00B603EA"/>
    <w:rsid w:val="00B629BD"/>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1B1B"/>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69F"/>
    <w:rsid w:val="00D87D6F"/>
    <w:rsid w:val="00D918B8"/>
    <w:rsid w:val="00DA179B"/>
    <w:rsid w:val="00DA4DF1"/>
    <w:rsid w:val="00DA6205"/>
    <w:rsid w:val="00DB76EA"/>
    <w:rsid w:val="00DB7703"/>
    <w:rsid w:val="00DB7900"/>
    <w:rsid w:val="00DC1A0E"/>
    <w:rsid w:val="00DC28EE"/>
    <w:rsid w:val="00DC3199"/>
    <w:rsid w:val="00DC3A0D"/>
    <w:rsid w:val="00DD2469"/>
    <w:rsid w:val="00DD36E5"/>
    <w:rsid w:val="00DE2DB5"/>
    <w:rsid w:val="00DF0305"/>
    <w:rsid w:val="00DF0CED"/>
    <w:rsid w:val="00DF212A"/>
    <w:rsid w:val="00E05EB7"/>
    <w:rsid w:val="00E133D4"/>
    <w:rsid w:val="00E277AD"/>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0689"/>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4CC0"/>
    <w:rsid w:val="00F36B23"/>
    <w:rsid w:val="00F41797"/>
    <w:rsid w:val="00F43711"/>
    <w:rsid w:val="00F43D37"/>
    <w:rsid w:val="00F4514C"/>
    <w:rsid w:val="00F530E0"/>
    <w:rsid w:val="00F53339"/>
    <w:rsid w:val="00F54ABB"/>
    <w:rsid w:val="00F55936"/>
    <w:rsid w:val="00F62B01"/>
    <w:rsid w:val="00F74EB7"/>
    <w:rsid w:val="00F76940"/>
    <w:rsid w:val="00F76D1A"/>
    <w:rsid w:val="00F830FB"/>
    <w:rsid w:val="00F8413A"/>
    <w:rsid w:val="00F86033"/>
    <w:rsid w:val="00F87A43"/>
    <w:rsid w:val="00F918A5"/>
    <w:rsid w:val="00F9253D"/>
    <w:rsid w:val="00F95B73"/>
    <w:rsid w:val="00FA3092"/>
    <w:rsid w:val="00FA3247"/>
    <w:rsid w:val="00FA3F1E"/>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655</Words>
  <Characters>3608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Cuenta Microsoft</cp:lastModifiedBy>
  <cp:revision>10</cp:revision>
  <cp:lastPrinted>2023-02-22T18:54:00Z</cp:lastPrinted>
  <dcterms:created xsi:type="dcterms:W3CDTF">2023-02-22T20:33:00Z</dcterms:created>
  <dcterms:modified xsi:type="dcterms:W3CDTF">2023-06-21T06:05:00Z</dcterms:modified>
</cp:coreProperties>
</file>